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B12" w:rsidRPr="002F0DDC" w:rsidRDefault="00095B12" w:rsidP="00095B12">
      <w:pPr>
        <w:jc w:val="center"/>
        <w:rPr>
          <w:b/>
          <w:sz w:val="24"/>
          <w:szCs w:val="24"/>
        </w:rPr>
      </w:pPr>
      <w:r w:rsidRPr="002F0DDC">
        <w:rPr>
          <w:b/>
          <w:sz w:val="24"/>
          <w:szCs w:val="24"/>
        </w:rPr>
        <w:t xml:space="preserve">Get Ready for Sol </w:t>
      </w:r>
      <w:proofErr w:type="spellStart"/>
      <w:r w:rsidRPr="002F0DDC">
        <w:rPr>
          <w:b/>
          <w:sz w:val="24"/>
          <w:szCs w:val="24"/>
        </w:rPr>
        <w:t>LeWitt</w:t>
      </w:r>
      <w:proofErr w:type="spellEnd"/>
    </w:p>
    <w:p w:rsidR="00095B12" w:rsidRPr="002F0DDC" w:rsidRDefault="00095B12" w:rsidP="00095B12">
      <w:pPr>
        <w:pStyle w:val="ListParagraph"/>
        <w:numPr>
          <w:ilvl w:val="0"/>
          <w:numId w:val="1"/>
        </w:numPr>
        <w:rPr>
          <w:sz w:val="20"/>
          <w:szCs w:val="20"/>
        </w:rPr>
      </w:pPr>
      <w:r w:rsidRPr="002F0DDC">
        <w:rPr>
          <w:sz w:val="20"/>
          <w:szCs w:val="20"/>
        </w:rPr>
        <w:t xml:space="preserve">In the top left square, draw two </w:t>
      </w:r>
      <w:r w:rsidR="008E6BD8" w:rsidRPr="002F0DDC">
        <w:rPr>
          <w:sz w:val="20"/>
          <w:szCs w:val="20"/>
        </w:rPr>
        <w:t>zigzag</w:t>
      </w:r>
      <w:r w:rsidRPr="002F0DDC">
        <w:rPr>
          <w:sz w:val="20"/>
          <w:szCs w:val="20"/>
        </w:rPr>
        <w:t xml:space="preserve"> horizontal lines to divide the square into thirds. Color </w:t>
      </w:r>
      <w:r w:rsidRPr="002F0DDC">
        <w:rPr>
          <w:b/>
          <w:sz w:val="20"/>
          <w:szCs w:val="20"/>
        </w:rPr>
        <w:t>one-</w:t>
      </w:r>
      <w:r w:rsidR="008E6BD8" w:rsidRPr="002F0DDC">
        <w:rPr>
          <w:b/>
          <w:sz w:val="20"/>
          <w:szCs w:val="20"/>
        </w:rPr>
        <w:t>quarter</w:t>
      </w:r>
      <w:r w:rsidRPr="002F0DDC">
        <w:rPr>
          <w:sz w:val="20"/>
          <w:szCs w:val="20"/>
        </w:rPr>
        <w:t xml:space="preserve"> </w:t>
      </w:r>
      <w:r w:rsidR="008E6BD8" w:rsidRPr="002F0DDC">
        <w:rPr>
          <w:sz w:val="20"/>
          <w:szCs w:val="20"/>
        </w:rPr>
        <w:t>pink</w:t>
      </w:r>
      <w:r w:rsidRPr="002F0DDC">
        <w:rPr>
          <w:sz w:val="20"/>
          <w:szCs w:val="20"/>
        </w:rPr>
        <w:t xml:space="preserve"> and </w:t>
      </w:r>
      <w:r w:rsidRPr="002F0DDC">
        <w:rPr>
          <w:b/>
          <w:sz w:val="20"/>
          <w:szCs w:val="20"/>
        </w:rPr>
        <w:t>one-</w:t>
      </w:r>
      <w:r w:rsidR="008E6BD8" w:rsidRPr="002F0DDC">
        <w:rPr>
          <w:b/>
          <w:sz w:val="20"/>
          <w:szCs w:val="20"/>
        </w:rPr>
        <w:t>quarter</w:t>
      </w:r>
      <w:r w:rsidRPr="002F0DDC">
        <w:rPr>
          <w:sz w:val="20"/>
          <w:szCs w:val="20"/>
        </w:rPr>
        <w:t xml:space="preserve"> </w:t>
      </w:r>
      <w:r w:rsidR="008E6BD8" w:rsidRPr="002F0DDC">
        <w:rPr>
          <w:sz w:val="20"/>
          <w:szCs w:val="20"/>
        </w:rPr>
        <w:t>blue</w:t>
      </w:r>
      <w:r w:rsidRPr="002F0DDC">
        <w:rPr>
          <w:sz w:val="20"/>
          <w:szCs w:val="20"/>
        </w:rPr>
        <w:t xml:space="preserve">. </w:t>
      </w:r>
    </w:p>
    <w:p w:rsidR="00095B12" w:rsidRPr="002F0DDC" w:rsidRDefault="00095B12" w:rsidP="00095B12">
      <w:pPr>
        <w:pStyle w:val="ListParagraph"/>
        <w:numPr>
          <w:ilvl w:val="0"/>
          <w:numId w:val="1"/>
        </w:numPr>
        <w:rPr>
          <w:sz w:val="20"/>
          <w:szCs w:val="20"/>
        </w:rPr>
      </w:pPr>
      <w:r w:rsidRPr="002F0DDC">
        <w:rPr>
          <w:sz w:val="20"/>
          <w:szCs w:val="20"/>
        </w:rPr>
        <w:t xml:space="preserve">In the top right square, color </w:t>
      </w:r>
      <w:r w:rsidR="008E6BD8" w:rsidRPr="002F0DDC">
        <w:rPr>
          <w:b/>
          <w:sz w:val="20"/>
          <w:szCs w:val="20"/>
        </w:rPr>
        <w:t>one-half</w:t>
      </w:r>
      <w:r w:rsidRPr="002F0DDC">
        <w:rPr>
          <w:sz w:val="20"/>
          <w:szCs w:val="20"/>
        </w:rPr>
        <w:t xml:space="preserve"> of the square </w:t>
      </w:r>
      <w:r w:rsidR="008E6BD8" w:rsidRPr="002F0DDC">
        <w:rPr>
          <w:sz w:val="20"/>
          <w:szCs w:val="20"/>
        </w:rPr>
        <w:t>yellow</w:t>
      </w:r>
      <w:r w:rsidRPr="002F0DDC">
        <w:rPr>
          <w:sz w:val="20"/>
          <w:szCs w:val="20"/>
        </w:rPr>
        <w:t xml:space="preserve"> and </w:t>
      </w:r>
      <w:r w:rsidR="008E6BD8" w:rsidRPr="002F0DDC">
        <w:rPr>
          <w:b/>
          <w:sz w:val="20"/>
          <w:szCs w:val="20"/>
        </w:rPr>
        <w:t>two-thirds</w:t>
      </w:r>
      <w:r w:rsidRPr="002F0DDC">
        <w:rPr>
          <w:sz w:val="20"/>
          <w:szCs w:val="20"/>
        </w:rPr>
        <w:t xml:space="preserve"> the square </w:t>
      </w:r>
      <w:r w:rsidR="008E6BD8" w:rsidRPr="002F0DDC">
        <w:rPr>
          <w:sz w:val="20"/>
          <w:szCs w:val="20"/>
        </w:rPr>
        <w:t>green</w:t>
      </w:r>
      <w:r w:rsidRPr="002F0DDC">
        <w:rPr>
          <w:sz w:val="20"/>
          <w:szCs w:val="20"/>
        </w:rPr>
        <w:t xml:space="preserve">. </w:t>
      </w:r>
    </w:p>
    <w:p w:rsidR="00095B12" w:rsidRPr="002F0DDC" w:rsidRDefault="00095B12" w:rsidP="00095B12">
      <w:pPr>
        <w:pStyle w:val="ListParagraph"/>
        <w:numPr>
          <w:ilvl w:val="0"/>
          <w:numId w:val="1"/>
        </w:numPr>
        <w:rPr>
          <w:sz w:val="20"/>
          <w:szCs w:val="20"/>
        </w:rPr>
      </w:pPr>
      <w:r w:rsidRPr="002F0DDC">
        <w:rPr>
          <w:sz w:val="20"/>
          <w:szCs w:val="20"/>
        </w:rPr>
        <w:t xml:space="preserve">In the bottom left square, divide the square </w:t>
      </w:r>
      <w:r w:rsidR="008E6BD8" w:rsidRPr="002F0DDC">
        <w:rPr>
          <w:sz w:val="20"/>
          <w:szCs w:val="20"/>
        </w:rPr>
        <w:t xml:space="preserve">into 8 </w:t>
      </w:r>
      <w:r w:rsidR="008E6BD8" w:rsidRPr="002F0DDC">
        <w:rPr>
          <w:b/>
          <w:sz w:val="20"/>
          <w:szCs w:val="20"/>
        </w:rPr>
        <w:t>congruent</w:t>
      </w:r>
      <w:r w:rsidR="008E6BD8" w:rsidRPr="002F0DDC">
        <w:rPr>
          <w:sz w:val="20"/>
          <w:szCs w:val="20"/>
        </w:rPr>
        <w:t xml:space="preserve"> triangles. Color at least 1/</w:t>
      </w:r>
      <w:r w:rsidR="0070310B" w:rsidRPr="002F0DDC">
        <w:rPr>
          <w:sz w:val="20"/>
          <w:szCs w:val="20"/>
        </w:rPr>
        <w:t>2</w:t>
      </w:r>
      <w:r w:rsidR="008E6BD8" w:rsidRPr="002F0DDC">
        <w:rPr>
          <w:sz w:val="20"/>
          <w:szCs w:val="20"/>
        </w:rPr>
        <w:t xml:space="preserve">   of the </w:t>
      </w:r>
      <w:proofErr w:type="gramStart"/>
      <w:r w:rsidR="008E6BD8" w:rsidRPr="002F0DDC">
        <w:rPr>
          <w:sz w:val="20"/>
          <w:szCs w:val="20"/>
        </w:rPr>
        <w:t>tr</w:t>
      </w:r>
      <w:r w:rsidR="00F37292" w:rsidRPr="002F0DDC">
        <w:rPr>
          <w:sz w:val="20"/>
          <w:szCs w:val="20"/>
        </w:rPr>
        <w:t>i</w:t>
      </w:r>
      <w:r w:rsidR="008E6BD8" w:rsidRPr="002F0DDC">
        <w:rPr>
          <w:sz w:val="20"/>
          <w:szCs w:val="20"/>
        </w:rPr>
        <w:t>angles</w:t>
      </w:r>
      <w:proofErr w:type="gramEnd"/>
      <w:r w:rsidR="008E6BD8" w:rsidRPr="002F0DDC">
        <w:rPr>
          <w:sz w:val="20"/>
          <w:szCs w:val="20"/>
        </w:rPr>
        <w:t xml:space="preserve"> orange, </w:t>
      </w:r>
      <w:r w:rsidR="0070310B" w:rsidRPr="002F0DDC">
        <w:rPr>
          <w:sz w:val="20"/>
          <w:szCs w:val="20"/>
        </w:rPr>
        <w:t xml:space="preserve">exactly 1/8 of the triangles red, and no more than 1/4 of the triangles light blue. </w:t>
      </w:r>
    </w:p>
    <w:p w:rsidR="0070310B" w:rsidRDefault="0070310B" w:rsidP="00095B12">
      <w:pPr>
        <w:pStyle w:val="ListParagraph"/>
        <w:numPr>
          <w:ilvl w:val="0"/>
          <w:numId w:val="1"/>
        </w:numPr>
        <w:rPr>
          <w:sz w:val="20"/>
          <w:szCs w:val="20"/>
        </w:rPr>
      </w:pPr>
      <w:r w:rsidRPr="002F0DDC">
        <w:rPr>
          <w:sz w:val="20"/>
          <w:szCs w:val="20"/>
        </w:rPr>
        <w:t xml:space="preserve">In the right bottom square, draw a diagonal </w:t>
      </w:r>
      <w:r w:rsidR="00F37292" w:rsidRPr="002F0DDC">
        <w:rPr>
          <w:sz w:val="20"/>
          <w:szCs w:val="20"/>
        </w:rPr>
        <w:t xml:space="preserve">line that slops downward from the top left-hand corner to the bottom right-hand corner. In the lower left-side triangle, draw additional diagonal lines parallel </w:t>
      </w:r>
      <w:r w:rsidR="008F37F2" w:rsidRPr="002F0DDC">
        <w:rPr>
          <w:sz w:val="20"/>
          <w:szCs w:val="20"/>
        </w:rPr>
        <w:t xml:space="preserve">to the original diagonal to fill the space with circles. Color every other space purple to create strips. In the upper right triangle, draw lines perpendicular to the original diagonal to fill the space with lines. Color every other space blue to create strips.  </w:t>
      </w:r>
    </w:p>
    <w:p w:rsidR="002B5440" w:rsidRDefault="002B5440" w:rsidP="002B5440">
      <w:pPr>
        <w:pStyle w:val="ListParagraph"/>
        <w:rPr>
          <w:sz w:val="20"/>
          <w:szCs w:val="20"/>
        </w:rPr>
      </w:pPr>
      <w:bookmarkStart w:id="0" w:name="_GoBack"/>
      <w:bookmarkEnd w:id="0"/>
    </w:p>
    <w:p w:rsidR="002B5440" w:rsidRDefault="002B5440" w:rsidP="002B5440">
      <w:pPr>
        <w:pStyle w:val="ListParagraph"/>
        <w:rPr>
          <w:sz w:val="20"/>
          <w:szCs w:val="20"/>
        </w:rPr>
      </w:pPr>
    </w:p>
    <w:p w:rsidR="002B5440" w:rsidRDefault="002B5440" w:rsidP="002B5440">
      <w:pPr>
        <w:pStyle w:val="ListParagraph"/>
        <w:jc w:val="center"/>
        <w:rPr>
          <w:sz w:val="20"/>
          <w:szCs w:val="20"/>
        </w:rPr>
      </w:pPr>
      <w:r>
        <w:rPr>
          <w:noProof/>
          <w:sz w:val="20"/>
          <w:szCs w:val="20"/>
        </w:rPr>
        <w:drawing>
          <wp:inline distT="0" distB="0" distL="0" distR="0">
            <wp:extent cx="5389229" cy="5367304"/>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7098" cy="5385100"/>
                    </a:xfrm>
                    <a:prstGeom prst="rect">
                      <a:avLst/>
                    </a:prstGeom>
                    <a:noFill/>
                    <a:ln>
                      <a:noFill/>
                    </a:ln>
                  </pic:spPr>
                </pic:pic>
              </a:graphicData>
            </a:graphic>
          </wp:inline>
        </w:drawing>
      </w:r>
    </w:p>
    <w:p w:rsidR="001B6F9B" w:rsidRDefault="001B6F9B" w:rsidP="001B6F9B">
      <w:pPr>
        <w:pStyle w:val="ListParagraph"/>
        <w:rPr>
          <w:sz w:val="20"/>
          <w:szCs w:val="20"/>
        </w:rPr>
      </w:pPr>
    </w:p>
    <w:p w:rsidR="001B6F9B" w:rsidRDefault="001B6F9B" w:rsidP="001B6F9B">
      <w:pPr>
        <w:pStyle w:val="ListParagraph"/>
        <w:rPr>
          <w:sz w:val="20"/>
          <w:szCs w:val="20"/>
        </w:rPr>
      </w:pPr>
    </w:p>
    <w:p w:rsidR="001B6F9B" w:rsidRPr="002F0DDC" w:rsidRDefault="001B6F9B" w:rsidP="001B6F9B">
      <w:pPr>
        <w:pStyle w:val="ListParagraph"/>
        <w:rPr>
          <w:sz w:val="20"/>
          <w:szCs w:val="20"/>
        </w:rPr>
      </w:pPr>
    </w:p>
    <w:sectPr w:rsidR="001B6F9B" w:rsidRPr="002F0D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170AEE"/>
    <w:multiLevelType w:val="hybridMultilevel"/>
    <w:tmpl w:val="FCCEF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B12"/>
    <w:rsid w:val="00095B12"/>
    <w:rsid w:val="00197188"/>
    <w:rsid w:val="001B6F9B"/>
    <w:rsid w:val="002B5440"/>
    <w:rsid w:val="002F0DDC"/>
    <w:rsid w:val="0070310B"/>
    <w:rsid w:val="008E6BD8"/>
    <w:rsid w:val="008F37F2"/>
    <w:rsid w:val="00F37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F208F"/>
  <w15:chartTrackingRefBased/>
  <w15:docId w15:val="{2C080F26-6AAD-462D-9716-749995101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B12"/>
    <w:pPr>
      <w:ind w:left="720"/>
      <w:contextualSpacing/>
    </w:pPr>
  </w:style>
  <w:style w:type="paragraph" w:styleId="BalloonText">
    <w:name w:val="Balloon Text"/>
    <w:basedOn w:val="Normal"/>
    <w:link w:val="BalloonTextChar"/>
    <w:uiPriority w:val="99"/>
    <w:semiHidden/>
    <w:unhideWhenUsed/>
    <w:rsid w:val="001B6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Gordon</dc:creator>
  <cp:keywords/>
  <dc:description/>
  <cp:lastModifiedBy>Noriko Gordon</cp:lastModifiedBy>
  <cp:revision>2</cp:revision>
  <dcterms:created xsi:type="dcterms:W3CDTF">2019-07-20T16:47:00Z</dcterms:created>
  <dcterms:modified xsi:type="dcterms:W3CDTF">2019-07-20T16:47:00Z</dcterms:modified>
</cp:coreProperties>
</file>